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6B6B6651" w14:textId="60476389" w:rsidR="002963ED" w:rsidRPr="009D7237" w:rsidRDefault="0033332E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33332E">
        <w:rPr>
          <w:rFonts w:ascii="宋体" w:eastAsia="宋体" w:hAnsi="宋体" w:cs="宋体"/>
          <w:color w:val="333333"/>
          <w:kern w:val="0"/>
          <w:sz w:val="32"/>
          <w:szCs w:val="32"/>
        </w:rPr>
        <w:t>北京华源高洁能源供应技术有限责任公司成立于2006年04月11日，注册地位于北京市海淀区定慧北里23号楼5层507室，法定代表人为刘方。经营范围包括热力供应；技术开发、技术推广、技术转让、技术咨询、技术服务。（市场主体依法自主选择经营项目，开展经营活动；依法须经批准的项目，经相关部门批准后依批准的内容开展经营活动；不得从事国家和本市产业政策禁止和限制类项目的经营活动。）</w:t>
      </w:r>
      <w:r w:rsidR="00A944C7" w:rsidRPr="00A944C7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7DB6CAE6" w:rsidR="002963ED" w:rsidRPr="001559DB" w:rsidRDefault="0033332E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33332E">
        <w:rPr>
          <w:rFonts w:ascii="宋体" w:eastAsia="宋体" w:hAnsi="宋体" w:cs="宋体"/>
          <w:color w:val="333333"/>
          <w:kern w:val="0"/>
          <w:sz w:val="32"/>
          <w:szCs w:val="32"/>
        </w:rPr>
        <w:t>热力供应；技术开发、技术推广、技术转让、技术咨询、技术服务。（市场主体依法自主选择经营项目，开展经营活动；依法须经批准的项目，经相关部门批准后依批准的内容开展经营活动；不得从事国家和本市产业政策禁止和限制类项目的经营活动。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61A23CB6" w:rsidR="002963ED" w:rsidRPr="00DE02A6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E02A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北京市海淀区定慧北里</w:t>
      </w:r>
      <w:r w:rsidRPr="00DE02A6">
        <w:rPr>
          <w:rFonts w:ascii="宋体" w:eastAsia="宋体" w:hAnsi="宋体" w:cs="宋体"/>
          <w:color w:val="333333"/>
          <w:kern w:val="0"/>
          <w:sz w:val="32"/>
          <w:szCs w:val="32"/>
        </w:rPr>
        <w:t>23号楼5层50</w:t>
      </w:r>
      <w:r w:rsidR="0033332E">
        <w:rPr>
          <w:rFonts w:ascii="宋体" w:eastAsia="宋体" w:hAnsi="宋体" w:cs="宋体"/>
          <w:color w:val="333333"/>
          <w:kern w:val="0"/>
          <w:sz w:val="32"/>
          <w:szCs w:val="32"/>
        </w:rPr>
        <w:t>7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2316E4A1" w:rsidR="002963ED" w:rsidRPr="00DE02A6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E02A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北京市海淀区定慧北里</w:t>
      </w:r>
      <w:r w:rsidRPr="00DE02A6">
        <w:rPr>
          <w:rFonts w:ascii="宋体" w:eastAsia="宋体" w:hAnsi="宋体" w:cs="宋体"/>
          <w:color w:val="333333"/>
          <w:kern w:val="0"/>
          <w:sz w:val="32"/>
          <w:szCs w:val="32"/>
        </w:rPr>
        <w:t>23号楼5层50</w:t>
      </w:r>
      <w:r w:rsidR="0033332E">
        <w:rPr>
          <w:rFonts w:ascii="宋体" w:eastAsia="宋体" w:hAnsi="宋体" w:cs="宋体"/>
          <w:color w:val="333333"/>
          <w:kern w:val="0"/>
          <w:sz w:val="32"/>
          <w:szCs w:val="32"/>
        </w:rPr>
        <w:t>7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4BD23DE5" w:rsidR="002963ED" w:rsidRPr="0033332E" w:rsidRDefault="0033332E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2006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4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4D531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1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6.注册资本</w:t>
      </w:r>
    </w:p>
    <w:p w14:paraId="74240253" w14:textId="5E937869" w:rsidR="002963ED" w:rsidRDefault="0033332E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18</w:t>
      </w:r>
      <w:r w:rsidR="004D5319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0万(元)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16A9C2E6" w:rsidR="00F75F82" w:rsidRDefault="009C0966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董事长</w:t>
            </w:r>
          </w:p>
        </w:tc>
        <w:tc>
          <w:tcPr>
            <w:tcW w:w="3502" w:type="dxa"/>
          </w:tcPr>
          <w:p w14:paraId="3864F1CF" w14:textId="3F0243E9" w:rsidR="00F75F82" w:rsidRDefault="009C0966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刘方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1559DB"/>
    <w:rsid w:val="001F3C8B"/>
    <w:rsid w:val="002963ED"/>
    <w:rsid w:val="0033332E"/>
    <w:rsid w:val="004D5319"/>
    <w:rsid w:val="004E1EDD"/>
    <w:rsid w:val="00594607"/>
    <w:rsid w:val="00691187"/>
    <w:rsid w:val="007E1879"/>
    <w:rsid w:val="009A1AE5"/>
    <w:rsid w:val="009C0966"/>
    <w:rsid w:val="009D7237"/>
    <w:rsid w:val="00A944C7"/>
    <w:rsid w:val="00AD6C37"/>
    <w:rsid w:val="00C0398A"/>
    <w:rsid w:val="00C50CC8"/>
    <w:rsid w:val="00CA2851"/>
    <w:rsid w:val="00CD0AF0"/>
    <w:rsid w:val="00DE02A6"/>
    <w:rsid w:val="00EB548F"/>
    <w:rsid w:val="00EC236E"/>
    <w:rsid w:val="00F05BBB"/>
    <w:rsid w:val="00F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21</cp:revision>
  <dcterms:created xsi:type="dcterms:W3CDTF">2021-11-16T03:15:00Z</dcterms:created>
  <dcterms:modified xsi:type="dcterms:W3CDTF">2022-01-13T22:51:00Z</dcterms:modified>
</cp:coreProperties>
</file>